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3C1" w:rsidRPr="005863C1" w:rsidRDefault="005863C1" w:rsidP="005863C1">
      <w:pPr>
        <w:keepNext/>
        <w:shd w:val="clear" w:color="auto" w:fill="FFFFFF"/>
        <w:spacing w:before="480" w:after="0" w:line="322" w:lineRule="atLeast"/>
        <w:outlineLvl w:val="0"/>
        <w:rPr>
          <w:rFonts w:ascii="Cambria" w:eastAsia="Times New Roman" w:hAnsi="Cambria" w:cs="Times New Roman"/>
          <w:color w:val="365F91"/>
          <w:kern w:val="36"/>
          <w:sz w:val="28"/>
          <w:szCs w:val="28"/>
          <w:lang w:eastAsia="fi-FI"/>
        </w:rPr>
      </w:pPr>
      <w:r w:rsidRPr="005863C1">
        <w:rPr>
          <w:rFonts w:ascii="Cambria" w:eastAsia="Times New Roman" w:hAnsi="Cambria" w:cs="Times New Roman"/>
          <w:color w:val="365F91"/>
          <w:kern w:val="36"/>
          <w:sz w:val="28"/>
          <w:szCs w:val="28"/>
          <w:lang w:eastAsia="fi-FI"/>
        </w:rPr>
        <w:t>Lakimuutos yhtenäistää vammaisetuuksien myöntämisperusteita</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color w:val="404041"/>
          <w:lang w:eastAsia="fi-FI"/>
        </w:rPr>
        <w:t> </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b/>
          <w:bCs/>
          <w:color w:val="404041"/>
          <w:lang w:eastAsia="fi-FI"/>
        </w:rPr>
        <w:t>Laki vammaisetuuksista muuttuu 1.6.2015 alkaen. Muutokset koskevat lähinnä eläkettä saavan hoitotukea ja 16 vuotta täyttäneen vammaistukea. Alle 16-vuotiaan vammaistuessa muutos koskee vain sitä, mitä huomioidaan sairaudesta aiheutuvina erityiskustannuksina.</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b/>
          <w:bCs/>
          <w:color w:val="404041"/>
          <w:lang w:eastAsia="fi-FI"/>
        </w:rPr>
        <w:t> </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b/>
          <w:bCs/>
          <w:color w:val="404041"/>
          <w:lang w:eastAsia="fi-FI"/>
        </w:rPr>
        <w:t>Lainmuutoksen tavoitteet</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color w:val="404041"/>
          <w:lang w:eastAsia="fi-FI"/>
        </w:rPr>
        <w:t>Lainmuutoksella pyritään siihen, että tukien saamisen perusteet ovat aiempaa selkeämmät ja että tuet kohdentuisivat nykyistä oikeudenmukaisemmin.  Tukien hakeminen helpottuu, kun hakemuksen liitteeksi tarvittavien kustannusselvitysten määrä vähenee.  Kelassa uudistus nopeuttaa hakemusten käsittelyä, joten asiakas saanee päätöksen nykyistä nopeammin. Uudistuksen ansiosta vammaisetuuksia voidaan jatkossa myöntää pidemmäksi aikaa määräaikaisesti tai entistä useammin toistaiseksi.</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b/>
          <w:bCs/>
          <w:color w:val="404041"/>
          <w:lang w:eastAsia="fi-FI"/>
        </w:rPr>
        <w:t> </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b/>
          <w:bCs/>
          <w:color w:val="404041"/>
          <w:lang w:eastAsia="fi-FI"/>
        </w:rPr>
        <w:t>Mikä muuttuu?</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color w:val="404041"/>
          <w:lang w:eastAsia="fi-FI"/>
        </w:rPr>
        <w:t>Uudistus vaikuttaa niin, että sekä hoitotuessa että aikuisen vammaistuessa erityiskustannukset voivat ainoastaan korottaa perustuen korotetuksi tueksi.</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color w:val="404041"/>
          <w:lang w:eastAsia="fi-FI"/>
        </w:rPr>
        <w:t xml:space="preserve">Hoitotuessa asiakkaalla on oikeus perushoitotukeen avun tai ohjauksen ja valvonnan perusteella. Kustannusten perusteella hoitotuki voidaan korottaa korotetuksi tueksi. Kustannuksia tulee olla kuukausitasolla vähintään korotetun tuen verran.  </w:t>
      </w:r>
      <w:proofErr w:type="gramStart"/>
      <w:r w:rsidRPr="005863C1">
        <w:rPr>
          <w:rFonts w:ascii="Calibri" w:eastAsia="Times New Roman" w:hAnsi="Calibri" w:cs="Times New Roman"/>
          <w:color w:val="404041"/>
          <w:lang w:eastAsia="fi-FI"/>
        </w:rPr>
        <w:t>Perushoitotukea  ja</w:t>
      </w:r>
      <w:proofErr w:type="gramEnd"/>
      <w:r w:rsidRPr="005863C1">
        <w:rPr>
          <w:rFonts w:ascii="Calibri" w:eastAsia="Times New Roman" w:hAnsi="Calibri" w:cs="Times New Roman"/>
          <w:color w:val="404041"/>
          <w:lang w:eastAsia="fi-FI"/>
        </w:rPr>
        <w:t xml:space="preserve"> ylintä hoitotukea  ei voi saada pelkästään kustannusten perusteella.</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color w:val="404041"/>
          <w:lang w:eastAsia="fi-FI"/>
        </w:rPr>
        <w:t xml:space="preserve">16 vuotta täyttänyt voi saada perusvammaistukea pelkästään sairauden tai vamman perusteella. Enää ei edellytetä, että sairaudesta </w:t>
      </w:r>
      <w:proofErr w:type="gramStart"/>
      <w:r w:rsidRPr="005863C1">
        <w:rPr>
          <w:rFonts w:ascii="Calibri" w:eastAsia="Times New Roman" w:hAnsi="Calibri" w:cs="Times New Roman"/>
          <w:color w:val="404041"/>
          <w:lang w:eastAsia="fi-FI"/>
        </w:rPr>
        <w:t>aiheutuisi  myös</w:t>
      </w:r>
      <w:proofErr w:type="gramEnd"/>
      <w:r w:rsidRPr="005863C1">
        <w:rPr>
          <w:rFonts w:ascii="Calibri" w:eastAsia="Times New Roman" w:hAnsi="Calibri" w:cs="Times New Roman"/>
          <w:color w:val="404041"/>
          <w:lang w:eastAsia="fi-FI"/>
        </w:rPr>
        <w:t xml:space="preserve"> kustannuksia.  Perusvammaistukeen onkin jatkossa oikeus </w:t>
      </w:r>
      <w:proofErr w:type="gramStart"/>
      <w:r w:rsidRPr="005863C1">
        <w:rPr>
          <w:rFonts w:ascii="Calibri" w:eastAsia="Times New Roman" w:hAnsi="Calibri" w:cs="Times New Roman"/>
          <w:color w:val="404041"/>
          <w:lang w:eastAsia="fi-FI"/>
        </w:rPr>
        <w:t>16-vuotta</w:t>
      </w:r>
      <w:proofErr w:type="gramEnd"/>
      <w:r w:rsidRPr="005863C1">
        <w:rPr>
          <w:rFonts w:ascii="Calibri" w:eastAsia="Times New Roman" w:hAnsi="Calibri" w:cs="Times New Roman"/>
          <w:color w:val="404041"/>
          <w:lang w:eastAsia="fi-FI"/>
        </w:rPr>
        <w:t xml:space="preserve"> täyttäneellä  henkilöllä, joka ei saa hoitotukeen oikeuttavaa eläkettä ja jonka toimintakyky on sairauden tai vamman vuoksi heikentynyt yhtäjaksoisesti vähintään vuoden ajan ja jolle aiheutuu sairaudesta tai vammasta olennaista haittaa. Erityiskustannukset voivat korottaa perustuen korotetuksi tueksi. Ylintä vammaistukea ei enää saa kustannusten perusteella.</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b/>
          <w:bCs/>
          <w:color w:val="404041"/>
          <w:lang w:eastAsia="fi-FI"/>
        </w:rPr>
        <w:t> </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b/>
          <w:bCs/>
          <w:color w:val="404041"/>
          <w:lang w:eastAsia="fi-FI"/>
        </w:rPr>
        <w:t>Mitkä erityiskustannukset huomioidaan?</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color w:val="404041"/>
          <w:lang w:eastAsia="fi-FI"/>
        </w:rPr>
        <w:t xml:space="preserve">Lakimuutos vaikuttaa myös siihen, mitä kustannuksia huomioidaan erityiskustannuksina. Uudistetussa laissa on erityiskustannuksille oma pykälänsä, jossa </w:t>
      </w:r>
      <w:proofErr w:type="gramStart"/>
      <w:r w:rsidRPr="005863C1">
        <w:rPr>
          <w:rFonts w:ascii="Calibri" w:eastAsia="Times New Roman" w:hAnsi="Calibri" w:cs="Times New Roman"/>
          <w:color w:val="404041"/>
          <w:lang w:eastAsia="fi-FI"/>
        </w:rPr>
        <w:t>kerrotaan,  mitä</w:t>
      </w:r>
      <w:proofErr w:type="gramEnd"/>
      <w:r w:rsidRPr="005863C1">
        <w:rPr>
          <w:rFonts w:ascii="Calibri" w:eastAsia="Times New Roman" w:hAnsi="Calibri" w:cs="Times New Roman"/>
          <w:color w:val="404041"/>
          <w:lang w:eastAsia="fi-FI"/>
        </w:rPr>
        <w:t xml:space="preserve"> ja millä perustein vammaisetuuksissa voidaan kustannuksia huomioida. Yleiset huomioimisen edellytykset säilyvät ennallaan: Kustannusten tulee aina aiheutua toimintakykyä heikentävästä </w:t>
      </w:r>
      <w:proofErr w:type="gramStart"/>
      <w:r w:rsidRPr="005863C1">
        <w:rPr>
          <w:rFonts w:ascii="Calibri" w:eastAsia="Times New Roman" w:hAnsi="Calibri" w:cs="Times New Roman"/>
          <w:color w:val="404041"/>
          <w:lang w:eastAsia="fi-FI"/>
        </w:rPr>
        <w:t>sairaudesta,  ja</w:t>
      </w:r>
      <w:proofErr w:type="gramEnd"/>
      <w:r w:rsidRPr="005863C1">
        <w:rPr>
          <w:rFonts w:ascii="Calibri" w:eastAsia="Times New Roman" w:hAnsi="Calibri" w:cs="Times New Roman"/>
          <w:color w:val="404041"/>
          <w:lang w:eastAsia="fi-FI"/>
        </w:rPr>
        <w:t xml:space="preserve"> niiden tulee olla tarpeellisia, ylimääräisiä ja jatkuvia. Lisäksi asiakkaan tulee itse vastata kustannuksista.  Huomioitavat kustannukset harkitaan aina tapauskohtaisesti. </w:t>
      </w:r>
      <w:r w:rsidRPr="005863C1">
        <w:rPr>
          <w:rFonts w:ascii="Calibri" w:eastAsia="Times New Roman" w:hAnsi="Calibri" w:cs="Times New Roman"/>
          <w:color w:val="404041"/>
          <w:lang w:eastAsia="fi-FI"/>
        </w:rPr>
        <w:br/>
        <w:t>Edellä mainittujen edellytysten täyttyessä erityiskustannuksina voidaan lain mukaan huomioida</w:t>
      </w:r>
    </w:p>
    <w:p w:rsidR="005863C1" w:rsidRPr="005863C1" w:rsidRDefault="005863C1" w:rsidP="005863C1">
      <w:pPr>
        <w:shd w:val="clear" w:color="auto" w:fill="FFFFFF"/>
        <w:spacing w:after="0" w:line="253" w:lineRule="atLeast"/>
        <w:ind w:left="720" w:hanging="360"/>
        <w:rPr>
          <w:rFonts w:ascii="Calibri" w:eastAsia="Times New Roman" w:hAnsi="Calibri" w:cs="Times New Roman"/>
          <w:color w:val="404041"/>
          <w:lang w:eastAsia="fi-FI"/>
        </w:rPr>
      </w:pPr>
      <w:proofErr w:type="gramStart"/>
      <w:r w:rsidRPr="005863C1">
        <w:rPr>
          <w:rFonts w:ascii="Calibri" w:eastAsia="Times New Roman" w:hAnsi="Calibri" w:cs="Times New Roman"/>
          <w:color w:val="404041"/>
          <w:lang w:eastAsia="fi-FI"/>
        </w:rPr>
        <w:t>1.</w:t>
      </w:r>
      <w:r w:rsidRPr="005863C1">
        <w:rPr>
          <w:rFonts w:ascii="Times New Roman" w:eastAsia="Times New Roman" w:hAnsi="Times New Roman" w:cs="Times New Roman"/>
          <w:color w:val="404041"/>
          <w:sz w:val="14"/>
          <w:szCs w:val="14"/>
          <w:lang w:eastAsia="fi-FI"/>
        </w:rPr>
        <w:t>       </w:t>
      </w:r>
      <w:r w:rsidRPr="005863C1">
        <w:rPr>
          <w:rFonts w:ascii="Calibri" w:eastAsia="Times New Roman" w:hAnsi="Calibri" w:cs="Times New Roman"/>
          <w:color w:val="404041"/>
          <w:lang w:eastAsia="fi-FI"/>
        </w:rPr>
        <w:t>kotipalvelusta</w:t>
      </w:r>
      <w:proofErr w:type="gramEnd"/>
      <w:r w:rsidRPr="005863C1">
        <w:rPr>
          <w:rFonts w:ascii="Calibri" w:eastAsia="Times New Roman" w:hAnsi="Calibri" w:cs="Times New Roman"/>
          <w:color w:val="404041"/>
          <w:lang w:eastAsia="fi-FI"/>
        </w:rPr>
        <w:t>, tukipalvelusta ja kotisairaanhoidosta aiheutuvat kustannukset</w:t>
      </w:r>
    </w:p>
    <w:p w:rsidR="005863C1" w:rsidRPr="005863C1" w:rsidRDefault="005863C1" w:rsidP="005863C1">
      <w:pPr>
        <w:shd w:val="clear" w:color="auto" w:fill="FFFFFF"/>
        <w:spacing w:after="0" w:line="253" w:lineRule="atLeast"/>
        <w:ind w:left="720" w:hanging="360"/>
        <w:rPr>
          <w:rFonts w:ascii="Calibri" w:eastAsia="Times New Roman" w:hAnsi="Calibri" w:cs="Times New Roman"/>
          <w:color w:val="404041"/>
          <w:lang w:eastAsia="fi-FI"/>
        </w:rPr>
      </w:pPr>
      <w:proofErr w:type="gramStart"/>
      <w:r w:rsidRPr="005863C1">
        <w:rPr>
          <w:rFonts w:ascii="Calibri" w:eastAsia="Times New Roman" w:hAnsi="Calibri" w:cs="Times New Roman"/>
          <w:color w:val="404041"/>
          <w:lang w:eastAsia="fi-FI"/>
        </w:rPr>
        <w:t>2.</w:t>
      </w:r>
      <w:r w:rsidRPr="005863C1">
        <w:rPr>
          <w:rFonts w:ascii="Times New Roman" w:eastAsia="Times New Roman" w:hAnsi="Times New Roman" w:cs="Times New Roman"/>
          <w:color w:val="404041"/>
          <w:sz w:val="14"/>
          <w:szCs w:val="14"/>
          <w:lang w:eastAsia="fi-FI"/>
        </w:rPr>
        <w:t>       </w:t>
      </w:r>
      <w:r w:rsidRPr="005863C1">
        <w:rPr>
          <w:rFonts w:ascii="Calibri" w:eastAsia="Times New Roman" w:hAnsi="Calibri" w:cs="Times New Roman"/>
          <w:color w:val="404041"/>
          <w:lang w:eastAsia="fi-FI"/>
        </w:rPr>
        <w:t>palveluasumisen</w:t>
      </w:r>
      <w:proofErr w:type="gramEnd"/>
      <w:r w:rsidRPr="005863C1">
        <w:rPr>
          <w:rFonts w:ascii="Calibri" w:eastAsia="Times New Roman" w:hAnsi="Calibri" w:cs="Times New Roman"/>
          <w:color w:val="404041"/>
          <w:lang w:eastAsia="fi-FI"/>
        </w:rPr>
        <w:t xml:space="preserve"> tai tuetun asumisen yhteydessä aiheutuvat hoito- ja hoivakustannukset</w:t>
      </w:r>
    </w:p>
    <w:p w:rsidR="005863C1" w:rsidRPr="005863C1" w:rsidRDefault="005863C1" w:rsidP="005863C1">
      <w:pPr>
        <w:shd w:val="clear" w:color="auto" w:fill="FFFFFF"/>
        <w:spacing w:after="0" w:line="253" w:lineRule="atLeast"/>
        <w:ind w:left="720" w:hanging="360"/>
        <w:rPr>
          <w:rFonts w:ascii="Calibri" w:eastAsia="Times New Roman" w:hAnsi="Calibri" w:cs="Times New Roman"/>
          <w:color w:val="404041"/>
          <w:lang w:eastAsia="fi-FI"/>
        </w:rPr>
      </w:pPr>
      <w:proofErr w:type="gramStart"/>
      <w:r w:rsidRPr="005863C1">
        <w:rPr>
          <w:rFonts w:ascii="Calibri" w:eastAsia="Times New Roman" w:hAnsi="Calibri" w:cs="Times New Roman"/>
          <w:color w:val="404041"/>
          <w:lang w:eastAsia="fi-FI"/>
        </w:rPr>
        <w:t>3.</w:t>
      </w:r>
      <w:r w:rsidRPr="005863C1">
        <w:rPr>
          <w:rFonts w:ascii="Times New Roman" w:eastAsia="Times New Roman" w:hAnsi="Times New Roman" w:cs="Times New Roman"/>
          <w:color w:val="404041"/>
          <w:sz w:val="14"/>
          <w:szCs w:val="14"/>
          <w:lang w:eastAsia="fi-FI"/>
        </w:rPr>
        <w:t>       </w:t>
      </w:r>
      <w:r w:rsidRPr="005863C1">
        <w:rPr>
          <w:rFonts w:ascii="Calibri" w:eastAsia="Times New Roman" w:hAnsi="Calibri" w:cs="Times New Roman"/>
          <w:color w:val="404041"/>
          <w:lang w:eastAsia="fi-FI"/>
        </w:rPr>
        <w:t>laitoshoidosta</w:t>
      </w:r>
      <w:proofErr w:type="gramEnd"/>
      <w:r w:rsidRPr="005863C1">
        <w:rPr>
          <w:rFonts w:ascii="Calibri" w:eastAsia="Times New Roman" w:hAnsi="Calibri" w:cs="Times New Roman"/>
          <w:color w:val="404041"/>
          <w:lang w:eastAsia="fi-FI"/>
        </w:rPr>
        <w:t xml:space="preserve"> ja sairaalahoidosta aiheutuvat kustannukset pl. pitkäaikaisesta laitoshoidosta perittävä maksu</w:t>
      </w:r>
    </w:p>
    <w:p w:rsidR="005863C1" w:rsidRPr="005863C1" w:rsidRDefault="005863C1" w:rsidP="005863C1">
      <w:pPr>
        <w:shd w:val="clear" w:color="auto" w:fill="FFFFFF"/>
        <w:spacing w:after="0" w:line="253" w:lineRule="atLeast"/>
        <w:ind w:left="720" w:hanging="360"/>
        <w:rPr>
          <w:rFonts w:ascii="Calibri" w:eastAsia="Times New Roman" w:hAnsi="Calibri" w:cs="Times New Roman"/>
          <w:color w:val="404041"/>
          <w:lang w:eastAsia="fi-FI"/>
        </w:rPr>
      </w:pPr>
      <w:proofErr w:type="gramStart"/>
      <w:r w:rsidRPr="005863C1">
        <w:rPr>
          <w:rFonts w:ascii="Calibri" w:eastAsia="Times New Roman" w:hAnsi="Calibri" w:cs="Times New Roman"/>
          <w:color w:val="404041"/>
          <w:lang w:eastAsia="fi-FI"/>
        </w:rPr>
        <w:t>4.</w:t>
      </w:r>
      <w:r w:rsidRPr="005863C1">
        <w:rPr>
          <w:rFonts w:ascii="Times New Roman" w:eastAsia="Times New Roman" w:hAnsi="Times New Roman" w:cs="Times New Roman"/>
          <w:color w:val="404041"/>
          <w:sz w:val="14"/>
          <w:szCs w:val="14"/>
          <w:lang w:eastAsia="fi-FI"/>
        </w:rPr>
        <w:t>       </w:t>
      </w:r>
      <w:r w:rsidRPr="005863C1">
        <w:rPr>
          <w:rFonts w:ascii="Calibri" w:eastAsia="Times New Roman" w:hAnsi="Calibri" w:cs="Times New Roman"/>
          <w:color w:val="404041"/>
          <w:lang w:eastAsia="fi-FI"/>
        </w:rPr>
        <w:t>lääkärin</w:t>
      </w:r>
      <w:proofErr w:type="gramEnd"/>
      <w:r w:rsidRPr="005863C1">
        <w:rPr>
          <w:rFonts w:ascii="Calibri" w:eastAsia="Times New Roman" w:hAnsi="Calibri" w:cs="Times New Roman"/>
          <w:color w:val="404041"/>
          <w:lang w:eastAsia="fi-FI"/>
        </w:rPr>
        <w:t xml:space="preserve"> tai hammaslääkärin antamasta tai määräämästä hoidosta aiheutuvat kustannukset</w:t>
      </w:r>
    </w:p>
    <w:p w:rsidR="005863C1" w:rsidRPr="005863C1" w:rsidRDefault="005863C1" w:rsidP="005863C1">
      <w:pPr>
        <w:shd w:val="clear" w:color="auto" w:fill="FFFFFF"/>
        <w:spacing w:after="0" w:line="253" w:lineRule="atLeast"/>
        <w:ind w:left="720" w:hanging="360"/>
        <w:rPr>
          <w:rFonts w:ascii="Calibri" w:eastAsia="Times New Roman" w:hAnsi="Calibri" w:cs="Times New Roman"/>
          <w:color w:val="404041"/>
          <w:lang w:eastAsia="fi-FI"/>
        </w:rPr>
      </w:pPr>
      <w:proofErr w:type="gramStart"/>
      <w:r w:rsidRPr="005863C1">
        <w:rPr>
          <w:rFonts w:ascii="Calibri" w:eastAsia="Times New Roman" w:hAnsi="Calibri" w:cs="Times New Roman"/>
          <w:color w:val="404041"/>
          <w:lang w:eastAsia="fi-FI"/>
        </w:rPr>
        <w:t>5.</w:t>
      </w:r>
      <w:r w:rsidRPr="005863C1">
        <w:rPr>
          <w:rFonts w:ascii="Times New Roman" w:eastAsia="Times New Roman" w:hAnsi="Times New Roman" w:cs="Times New Roman"/>
          <w:color w:val="404041"/>
          <w:sz w:val="14"/>
          <w:szCs w:val="14"/>
          <w:lang w:eastAsia="fi-FI"/>
        </w:rPr>
        <w:t>       </w:t>
      </w:r>
      <w:r w:rsidRPr="005863C1">
        <w:rPr>
          <w:rFonts w:ascii="Calibri" w:eastAsia="Times New Roman" w:hAnsi="Calibri" w:cs="Times New Roman"/>
          <w:color w:val="404041"/>
          <w:lang w:eastAsia="fi-FI"/>
        </w:rPr>
        <w:t>lääkärin</w:t>
      </w:r>
      <w:proofErr w:type="gramEnd"/>
      <w:r w:rsidRPr="005863C1">
        <w:rPr>
          <w:rFonts w:ascii="Calibri" w:eastAsia="Times New Roman" w:hAnsi="Calibri" w:cs="Times New Roman"/>
          <w:color w:val="404041"/>
          <w:lang w:eastAsia="fi-FI"/>
        </w:rPr>
        <w:t xml:space="preserve"> määräämästä kuntoutuksesta aiheutuvat kustannukset</w:t>
      </w:r>
    </w:p>
    <w:p w:rsidR="005863C1" w:rsidRPr="005863C1" w:rsidRDefault="005863C1" w:rsidP="005863C1">
      <w:pPr>
        <w:shd w:val="clear" w:color="auto" w:fill="FFFFFF"/>
        <w:spacing w:after="0" w:line="253" w:lineRule="atLeast"/>
        <w:ind w:left="720" w:hanging="360"/>
        <w:rPr>
          <w:rFonts w:ascii="Calibri" w:eastAsia="Times New Roman" w:hAnsi="Calibri" w:cs="Times New Roman"/>
          <w:color w:val="404041"/>
          <w:lang w:eastAsia="fi-FI"/>
        </w:rPr>
      </w:pPr>
      <w:proofErr w:type="gramStart"/>
      <w:r w:rsidRPr="005863C1">
        <w:rPr>
          <w:rFonts w:ascii="Calibri" w:eastAsia="Times New Roman" w:hAnsi="Calibri" w:cs="Times New Roman"/>
          <w:color w:val="404041"/>
          <w:lang w:eastAsia="fi-FI"/>
        </w:rPr>
        <w:t>6.</w:t>
      </w:r>
      <w:r w:rsidRPr="005863C1">
        <w:rPr>
          <w:rFonts w:ascii="Times New Roman" w:eastAsia="Times New Roman" w:hAnsi="Times New Roman" w:cs="Times New Roman"/>
          <w:color w:val="404041"/>
          <w:sz w:val="14"/>
          <w:szCs w:val="14"/>
          <w:lang w:eastAsia="fi-FI"/>
        </w:rPr>
        <w:t>       </w:t>
      </w:r>
      <w:r w:rsidRPr="005863C1">
        <w:rPr>
          <w:rFonts w:ascii="Calibri" w:eastAsia="Times New Roman" w:hAnsi="Calibri" w:cs="Times New Roman"/>
          <w:color w:val="404041"/>
          <w:lang w:eastAsia="fi-FI"/>
        </w:rPr>
        <w:t>sellaiset</w:t>
      </w:r>
      <w:proofErr w:type="gramEnd"/>
      <w:r w:rsidRPr="005863C1">
        <w:rPr>
          <w:rFonts w:ascii="Calibri" w:eastAsia="Times New Roman" w:hAnsi="Calibri" w:cs="Times New Roman"/>
          <w:color w:val="404041"/>
          <w:lang w:eastAsia="fi-FI"/>
        </w:rPr>
        <w:t xml:space="preserve"> hoitoon tai kuntoutukseen liittyvät matkakustannukset, jotka ovat aiheutuneet kohdissa  4 tai 5  tarkoitetuista huomioon otettavista hoidoista tai kuntoutuksesta</w:t>
      </w:r>
    </w:p>
    <w:p w:rsidR="005863C1" w:rsidRPr="005863C1" w:rsidRDefault="005863C1" w:rsidP="005863C1">
      <w:pPr>
        <w:shd w:val="clear" w:color="auto" w:fill="FFFFFF"/>
        <w:spacing w:line="253" w:lineRule="atLeast"/>
        <w:ind w:left="720" w:hanging="360"/>
        <w:rPr>
          <w:rFonts w:ascii="Calibri" w:eastAsia="Times New Roman" w:hAnsi="Calibri" w:cs="Times New Roman"/>
          <w:color w:val="404041"/>
          <w:lang w:eastAsia="fi-FI"/>
        </w:rPr>
      </w:pPr>
      <w:proofErr w:type="gramStart"/>
      <w:r w:rsidRPr="005863C1">
        <w:rPr>
          <w:rFonts w:ascii="Calibri" w:eastAsia="Times New Roman" w:hAnsi="Calibri" w:cs="Times New Roman"/>
          <w:color w:val="404041"/>
          <w:lang w:eastAsia="fi-FI"/>
        </w:rPr>
        <w:t>7.</w:t>
      </w:r>
      <w:r w:rsidRPr="005863C1">
        <w:rPr>
          <w:rFonts w:ascii="Times New Roman" w:eastAsia="Times New Roman" w:hAnsi="Times New Roman" w:cs="Times New Roman"/>
          <w:color w:val="404041"/>
          <w:sz w:val="14"/>
          <w:szCs w:val="14"/>
          <w:lang w:eastAsia="fi-FI"/>
        </w:rPr>
        <w:t>       </w:t>
      </w:r>
      <w:r w:rsidRPr="005863C1">
        <w:rPr>
          <w:rFonts w:ascii="Calibri" w:eastAsia="Times New Roman" w:hAnsi="Calibri" w:cs="Times New Roman"/>
          <w:color w:val="404041"/>
          <w:lang w:eastAsia="fi-FI"/>
        </w:rPr>
        <w:t>lääkärin</w:t>
      </w:r>
      <w:proofErr w:type="gramEnd"/>
      <w:r w:rsidRPr="005863C1">
        <w:rPr>
          <w:rFonts w:ascii="Calibri" w:eastAsia="Times New Roman" w:hAnsi="Calibri" w:cs="Times New Roman"/>
          <w:color w:val="404041"/>
          <w:lang w:eastAsia="fi-FI"/>
        </w:rPr>
        <w:t>, hammaslääkärin tai lääkkeen määräämisestä annetuissa säännöksissä tarkoitetun terveydenhuollon ammattihenkilön määräämistä lääkkeistä aiheutuvat kustannukset</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b/>
          <w:bCs/>
          <w:color w:val="404041"/>
          <w:lang w:eastAsia="fi-FI"/>
        </w:rPr>
        <w:t>Kustannukset, joita ei huomioida</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color w:val="404041"/>
          <w:lang w:eastAsia="fi-FI"/>
        </w:rPr>
        <w:t xml:space="preserve">Muutoksen </w:t>
      </w:r>
      <w:proofErr w:type="gramStart"/>
      <w:r w:rsidRPr="005863C1">
        <w:rPr>
          <w:rFonts w:ascii="Calibri" w:eastAsia="Times New Roman" w:hAnsi="Calibri" w:cs="Times New Roman"/>
          <w:color w:val="404041"/>
          <w:lang w:eastAsia="fi-FI"/>
        </w:rPr>
        <w:t>jälkeen  mm</w:t>
      </w:r>
      <w:proofErr w:type="gramEnd"/>
      <w:r w:rsidRPr="005863C1">
        <w:rPr>
          <w:rFonts w:ascii="Calibri" w:eastAsia="Times New Roman" w:hAnsi="Calibri" w:cs="Times New Roman"/>
          <w:color w:val="404041"/>
          <w:lang w:eastAsia="fi-FI"/>
        </w:rPr>
        <w:t>.  seuraavia  kustannuksia  ei voida huomioida erityiskustannuksina:</w:t>
      </w:r>
    </w:p>
    <w:p w:rsidR="005863C1" w:rsidRPr="005863C1" w:rsidRDefault="005863C1" w:rsidP="005863C1">
      <w:pPr>
        <w:shd w:val="clear" w:color="auto" w:fill="FFFFFF"/>
        <w:spacing w:after="0" w:line="240" w:lineRule="auto"/>
        <w:ind w:left="720"/>
        <w:rPr>
          <w:rFonts w:ascii="Calibri" w:eastAsia="Times New Roman" w:hAnsi="Calibri" w:cs="Times New Roman"/>
          <w:color w:val="404041"/>
          <w:lang w:eastAsia="fi-FI"/>
        </w:rPr>
      </w:pPr>
      <w:proofErr w:type="gramStart"/>
      <w:r w:rsidRPr="005863C1">
        <w:rPr>
          <w:rFonts w:ascii="Calibri" w:eastAsia="Times New Roman" w:hAnsi="Calibri" w:cs="Times New Roman"/>
          <w:color w:val="404041"/>
          <w:lang w:eastAsia="fi-FI"/>
        </w:rPr>
        <w:t>-</w:t>
      </w:r>
      <w:proofErr w:type="gramEnd"/>
      <w:r w:rsidRPr="005863C1">
        <w:rPr>
          <w:rFonts w:ascii="Calibri" w:eastAsia="Times New Roman" w:hAnsi="Calibri" w:cs="Times New Roman"/>
          <w:color w:val="404041"/>
          <w:lang w:eastAsia="fi-FI"/>
        </w:rPr>
        <w:t>apuvälineiden hankkimiseen ja käyttämiseen liittyvät kustannukset ml. turvapuhelin</w:t>
      </w:r>
      <w:r w:rsidRPr="005863C1">
        <w:rPr>
          <w:rFonts w:ascii="Calibri" w:eastAsia="Times New Roman" w:hAnsi="Calibri" w:cs="Times New Roman"/>
          <w:color w:val="404041"/>
          <w:lang w:eastAsia="fi-FI"/>
        </w:rPr>
        <w:br/>
        <w:t>-luontaistuotteiden ja homeopaattisten valmisteiden käytöstä aiheutuvat kustannukset</w:t>
      </w:r>
      <w:r w:rsidRPr="005863C1">
        <w:rPr>
          <w:rFonts w:ascii="Calibri" w:eastAsia="Times New Roman" w:hAnsi="Calibri" w:cs="Times New Roman"/>
          <w:color w:val="404041"/>
          <w:lang w:eastAsia="fi-FI"/>
        </w:rPr>
        <w:br/>
      </w:r>
      <w:r w:rsidRPr="005863C1">
        <w:rPr>
          <w:rFonts w:ascii="Calibri" w:eastAsia="Times New Roman" w:hAnsi="Calibri" w:cs="Times New Roman"/>
          <w:color w:val="404041"/>
          <w:lang w:eastAsia="fi-FI"/>
        </w:rPr>
        <w:lastRenderedPageBreak/>
        <w:t>-kunnan järjestämien kuljetuspalveluiden omavastuuosuudet</w:t>
      </w:r>
      <w:r w:rsidRPr="005863C1">
        <w:rPr>
          <w:rFonts w:ascii="Calibri" w:eastAsia="Times New Roman" w:hAnsi="Calibri" w:cs="Times New Roman"/>
          <w:color w:val="404041"/>
          <w:lang w:eastAsia="fi-FI"/>
        </w:rPr>
        <w:br/>
        <w:t>-ulkomaanmatkojen ja lomamatkojen kustannukset</w:t>
      </w:r>
      <w:r w:rsidRPr="005863C1">
        <w:rPr>
          <w:rFonts w:ascii="Calibri" w:eastAsia="Times New Roman" w:hAnsi="Calibri" w:cs="Times New Roman"/>
          <w:color w:val="404041"/>
          <w:lang w:eastAsia="fi-FI"/>
        </w:rPr>
        <w:br/>
        <w:t>-puutarhanhoitoon, pihatöihin ja remontteihin liittyvät kustannukset</w:t>
      </w:r>
      <w:r w:rsidRPr="005863C1">
        <w:rPr>
          <w:rFonts w:ascii="Calibri" w:eastAsia="Times New Roman" w:hAnsi="Calibri" w:cs="Times New Roman"/>
          <w:color w:val="404041"/>
          <w:lang w:eastAsia="fi-FI"/>
        </w:rPr>
        <w:br/>
        <w:t>-harrastusluonteisesta toiminnasta perittävät maksut</w:t>
      </w:r>
      <w:r w:rsidRPr="005863C1">
        <w:rPr>
          <w:rFonts w:ascii="Calibri" w:eastAsia="Times New Roman" w:hAnsi="Calibri" w:cs="Times New Roman"/>
          <w:color w:val="404041"/>
          <w:lang w:eastAsia="fi-FI"/>
        </w:rPr>
        <w:br/>
        <w:t xml:space="preserve">-auton hankinta- ja </w:t>
      </w:r>
      <w:proofErr w:type="spellStart"/>
      <w:r w:rsidRPr="005863C1">
        <w:rPr>
          <w:rFonts w:ascii="Calibri" w:eastAsia="Times New Roman" w:hAnsi="Calibri" w:cs="Times New Roman"/>
          <w:color w:val="404041"/>
          <w:lang w:eastAsia="fi-FI"/>
        </w:rPr>
        <w:t>ylläpitokustannuksetansionmenetys</w:t>
      </w:r>
      <w:proofErr w:type="spellEnd"/>
      <w:r w:rsidRPr="005863C1">
        <w:rPr>
          <w:rFonts w:ascii="Calibri" w:eastAsia="Times New Roman" w:hAnsi="Calibri" w:cs="Times New Roman"/>
          <w:color w:val="404041"/>
          <w:lang w:eastAsia="fi-FI"/>
        </w:rPr>
        <w:t xml:space="preserve"> (esim. sairauden tai lapsen hoitamisen</w:t>
      </w:r>
    </w:p>
    <w:p w:rsidR="005863C1" w:rsidRPr="005863C1" w:rsidRDefault="005863C1" w:rsidP="005863C1">
      <w:pPr>
        <w:shd w:val="clear" w:color="auto" w:fill="FFFFFF"/>
        <w:spacing w:line="240" w:lineRule="auto"/>
        <w:ind w:left="720"/>
        <w:rPr>
          <w:rFonts w:ascii="Calibri" w:eastAsia="Times New Roman" w:hAnsi="Calibri" w:cs="Times New Roman"/>
          <w:color w:val="404041"/>
          <w:lang w:eastAsia="fi-FI"/>
        </w:rPr>
      </w:pPr>
      <w:r w:rsidRPr="005863C1">
        <w:rPr>
          <w:rFonts w:ascii="Calibri" w:eastAsia="Times New Roman" w:hAnsi="Calibri" w:cs="Times New Roman"/>
          <w:color w:val="404041"/>
          <w:lang w:eastAsia="fi-FI"/>
        </w:rPr>
        <w:t>vuoksi saamatta jäänyt palkka tai sijaisen palkkakulut)</w:t>
      </w:r>
      <w:r w:rsidRPr="005863C1">
        <w:rPr>
          <w:rFonts w:ascii="Calibri" w:eastAsia="Times New Roman" w:hAnsi="Calibri" w:cs="Times New Roman"/>
          <w:color w:val="404041"/>
          <w:lang w:eastAsia="fi-FI"/>
        </w:rPr>
        <w:br/>
        <w:t>-edunvalvojan palkkio</w:t>
      </w:r>
      <w:r w:rsidRPr="005863C1">
        <w:rPr>
          <w:rFonts w:ascii="Calibri" w:eastAsia="Times New Roman" w:hAnsi="Calibri" w:cs="Times New Roman"/>
          <w:color w:val="404041"/>
          <w:lang w:eastAsia="fi-FI"/>
        </w:rPr>
        <w:br/>
        <w:t>-palkatulle hoitajalle tai henkilökohtaiselle avustajalle maksettu matkakorvaus</w:t>
      </w:r>
      <w:r w:rsidRPr="005863C1">
        <w:rPr>
          <w:rFonts w:ascii="Calibri" w:eastAsia="Times New Roman" w:hAnsi="Calibri" w:cs="Times New Roman"/>
          <w:color w:val="404041"/>
          <w:lang w:eastAsia="fi-FI"/>
        </w:rPr>
        <w:br/>
        <w:t>-vammaispalvelulain nojalla myönnetyn henkilökohtaisen avustajan palkka</w:t>
      </w:r>
      <w:r w:rsidRPr="005863C1">
        <w:rPr>
          <w:rFonts w:ascii="Calibri" w:eastAsia="Times New Roman" w:hAnsi="Calibri" w:cs="Times New Roman"/>
          <w:color w:val="404041"/>
          <w:lang w:eastAsia="fi-FI"/>
        </w:rPr>
        <w:br/>
        <w:t xml:space="preserve">-sosiaali- ja terveydenhuollon asiakasmaksuista annetun lain (734/1992) 7 c §:ssä tarkoitettua </w:t>
      </w:r>
      <w:proofErr w:type="gramStart"/>
      <w:r w:rsidRPr="005863C1">
        <w:rPr>
          <w:rFonts w:ascii="Calibri" w:eastAsia="Times New Roman" w:hAnsi="Calibri" w:cs="Times New Roman"/>
          <w:color w:val="404041"/>
          <w:lang w:eastAsia="fi-FI"/>
        </w:rPr>
        <w:t>---pitkäaikaisesta</w:t>
      </w:r>
      <w:proofErr w:type="gramEnd"/>
      <w:r w:rsidRPr="005863C1">
        <w:rPr>
          <w:rFonts w:ascii="Calibri" w:eastAsia="Times New Roman" w:hAnsi="Calibri" w:cs="Times New Roman"/>
          <w:color w:val="404041"/>
          <w:lang w:eastAsia="fi-FI"/>
        </w:rPr>
        <w:t xml:space="preserve"> laitoshoidosta perittävää maksua.</w:t>
      </w:r>
      <w:r w:rsidRPr="005863C1">
        <w:rPr>
          <w:rFonts w:ascii="Calibri" w:eastAsia="Times New Roman" w:hAnsi="Calibri" w:cs="Times New Roman"/>
          <w:color w:val="404041"/>
          <w:lang w:eastAsia="fi-FI"/>
        </w:rPr>
        <w:br/>
      </w:r>
      <w:proofErr w:type="gramStart"/>
      <w:r w:rsidRPr="005863C1">
        <w:rPr>
          <w:rFonts w:ascii="Calibri" w:eastAsia="Times New Roman" w:hAnsi="Calibri" w:cs="Times New Roman"/>
          <w:color w:val="404041"/>
          <w:lang w:eastAsia="fi-FI"/>
        </w:rPr>
        <w:t>-</w:t>
      </w:r>
      <w:proofErr w:type="gramEnd"/>
      <w:r w:rsidRPr="005863C1">
        <w:rPr>
          <w:rFonts w:ascii="Calibri" w:eastAsia="Times New Roman" w:hAnsi="Calibri" w:cs="Times New Roman"/>
          <w:color w:val="404041"/>
          <w:lang w:eastAsia="fi-FI"/>
        </w:rPr>
        <w:t>omaiselle tai muulle läheiselle tai tuttavalle maksettavat palkkiot </w:t>
      </w:r>
      <w:r w:rsidRPr="005863C1">
        <w:rPr>
          <w:rFonts w:ascii="Calibri" w:eastAsia="Times New Roman" w:hAnsi="Calibri" w:cs="Times New Roman"/>
          <w:color w:val="404041"/>
          <w:lang w:eastAsia="fi-FI"/>
        </w:rPr>
        <w:br/>
        <w:t>-päivätoimintamaksut</w:t>
      </w:r>
      <w:r w:rsidRPr="005863C1">
        <w:rPr>
          <w:rFonts w:ascii="Calibri" w:eastAsia="Times New Roman" w:hAnsi="Calibri" w:cs="Times New Roman"/>
          <w:color w:val="404041"/>
          <w:lang w:eastAsia="fi-FI"/>
        </w:rPr>
        <w:br/>
      </w:r>
      <w:proofErr w:type="spellStart"/>
      <w:r w:rsidRPr="005863C1">
        <w:rPr>
          <w:rFonts w:ascii="Calibri" w:eastAsia="Times New Roman" w:hAnsi="Calibri" w:cs="Times New Roman"/>
          <w:color w:val="404041"/>
          <w:lang w:eastAsia="fi-FI"/>
        </w:rPr>
        <w:t>-muut</w:t>
      </w:r>
      <w:proofErr w:type="spellEnd"/>
      <w:r w:rsidRPr="005863C1">
        <w:rPr>
          <w:rFonts w:ascii="Calibri" w:eastAsia="Times New Roman" w:hAnsi="Calibri" w:cs="Times New Roman"/>
          <w:color w:val="404041"/>
          <w:lang w:eastAsia="fi-FI"/>
        </w:rPr>
        <w:t xml:space="preserve"> kuin lääkärin määräämään hoitoon ja kuntoutukseen liittyvät matkakustannukset</w:t>
      </w:r>
      <w:r w:rsidRPr="005863C1">
        <w:rPr>
          <w:rFonts w:ascii="Calibri" w:eastAsia="Times New Roman" w:hAnsi="Calibri" w:cs="Times New Roman"/>
          <w:color w:val="404041"/>
          <w:lang w:eastAsia="fi-FI"/>
        </w:rPr>
        <w:br/>
        <w:t>-hoitotarvikkeet ja välineet</w:t>
      </w:r>
      <w:r w:rsidRPr="005863C1">
        <w:rPr>
          <w:rFonts w:ascii="Calibri" w:eastAsia="Times New Roman" w:hAnsi="Calibri" w:cs="Times New Roman"/>
          <w:color w:val="404041"/>
          <w:lang w:eastAsia="fi-FI"/>
        </w:rPr>
        <w:br/>
        <w:t>-omaishoitajan vapaapäivästä aiheutuvat kustannukset</w:t>
      </w:r>
      <w:r w:rsidRPr="005863C1">
        <w:rPr>
          <w:rFonts w:ascii="Calibri" w:eastAsia="Times New Roman" w:hAnsi="Calibri" w:cs="Times New Roman"/>
          <w:color w:val="404041"/>
          <w:lang w:eastAsia="fi-FI"/>
        </w:rPr>
        <w:br/>
        <w:t>-hygieniaan liittyvät kustannukset</w:t>
      </w:r>
      <w:r w:rsidRPr="005863C1">
        <w:rPr>
          <w:rFonts w:ascii="Calibri" w:eastAsia="Times New Roman" w:hAnsi="Calibri" w:cs="Times New Roman"/>
          <w:color w:val="404041"/>
          <w:lang w:eastAsia="fi-FI"/>
        </w:rPr>
        <w:br/>
        <w:t>-erityisvaatteet ja ylimääräiset vaatekulut</w:t>
      </w:r>
      <w:r w:rsidRPr="005863C1">
        <w:rPr>
          <w:rFonts w:ascii="Calibri" w:eastAsia="Times New Roman" w:hAnsi="Calibri" w:cs="Times New Roman"/>
          <w:color w:val="404041"/>
          <w:lang w:eastAsia="fi-FI"/>
        </w:rPr>
        <w:br/>
        <w:t>-erityisruokavalio</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b/>
          <w:bCs/>
          <w:color w:val="404041"/>
          <w:lang w:eastAsia="fi-FI"/>
        </w:rPr>
        <w:t>Muutosten voimaantulo</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color w:val="404041"/>
          <w:lang w:eastAsia="fi-FI"/>
        </w:rPr>
        <w:t>Kun asiakas hakee vammaisetuutta ensimmäistä kertaa:</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color w:val="404041"/>
          <w:lang w:eastAsia="fi-FI"/>
        </w:rPr>
        <w:t>Asiakas saa uuden lain mukaisen päätöksen silloin, kun hänen oikeutensa vammaisetuuteen alkaa 1.6.2015 tai sen jälkeen. Näin uuden lain mukaisen päätöksen voi saada jo toukokuussa, jos oikeuden vammaisetuuteen katsotaan alkavan 1.6.2015. </w:t>
      </w:r>
      <w:r w:rsidRPr="005863C1">
        <w:rPr>
          <w:rFonts w:ascii="Calibri" w:eastAsia="Times New Roman" w:hAnsi="Calibri" w:cs="Times New Roman"/>
          <w:color w:val="404041"/>
          <w:lang w:eastAsia="fi-FI"/>
        </w:rPr>
        <w:br/>
        <w:t xml:space="preserve">Vammaisetuudet voidaan myöntää pääsääntöisesti enintään </w:t>
      </w:r>
      <w:proofErr w:type="gramStart"/>
      <w:r w:rsidRPr="005863C1">
        <w:rPr>
          <w:rFonts w:ascii="Calibri" w:eastAsia="Times New Roman" w:hAnsi="Calibri" w:cs="Times New Roman"/>
          <w:color w:val="404041"/>
          <w:lang w:eastAsia="fi-FI"/>
        </w:rPr>
        <w:t>6  kuukautta</w:t>
      </w:r>
      <w:proofErr w:type="gramEnd"/>
      <w:r w:rsidRPr="005863C1">
        <w:rPr>
          <w:rFonts w:ascii="Calibri" w:eastAsia="Times New Roman" w:hAnsi="Calibri" w:cs="Times New Roman"/>
          <w:color w:val="404041"/>
          <w:lang w:eastAsia="fi-FI"/>
        </w:rPr>
        <w:t xml:space="preserve"> takautuvasti. Takautuvuus harkitaan edelleen tapauskohtaisesti. Tämän johdosta vanhan lain mukaisen päätöksen voi saada vielä marraskuussa 2015 haettuihin vammaisetuuksiin.</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color w:val="404041"/>
          <w:lang w:eastAsia="fi-FI"/>
        </w:rPr>
        <w:t>Vammaisetuutta saava asiakas:</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color w:val="404041"/>
          <w:lang w:eastAsia="fi-FI"/>
        </w:rPr>
        <w:t xml:space="preserve">Ennen lainmuutosta maksussa olevia vammaisetuuksia ei tarkisteta lainmuutoksen vuoksi. Vanhan lain mukaan myönnetyt etuudet jatkuvat sellaisina kuin ne on </w:t>
      </w:r>
      <w:proofErr w:type="gramStart"/>
      <w:r w:rsidRPr="005863C1">
        <w:rPr>
          <w:rFonts w:ascii="Calibri" w:eastAsia="Times New Roman" w:hAnsi="Calibri" w:cs="Times New Roman"/>
          <w:color w:val="404041"/>
          <w:lang w:eastAsia="fi-FI"/>
        </w:rPr>
        <w:t>myönnetty,  kunnes</w:t>
      </w:r>
      <w:proofErr w:type="gramEnd"/>
      <w:r w:rsidRPr="005863C1">
        <w:rPr>
          <w:rFonts w:ascii="Calibri" w:eastAsia="Times New Roman" w:hAnsi="Calibri" w:cs="Times New Roman"/>
          <w:color w:val="404041"/>
          <w:lang w:eastAsia="fi-FI"/>
        </w:rPr>
        <w:t xml:space="preserve"> ne asiakkaan tilanteen muutoksen vuoksi tai asiakkaan hakemuksesta tarkistetaan taikka kunnes ne määräaikaisuuden tai muun syyn vuoksi lakkaavat.</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b/>
          <w:bCs/>
          <w:color w:val="404041"/>
          <w:lang w:eastAsia="fi-FI"/>
        </w:rPr>
        <w:t> </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b/>
          <w:bCs/>
          <w:color w:val="404041"/>
          <w:lang w:eastAsia="fi-FI"/>
        </w:rPr>
        <w:t>Mitä asiakkaan tulee tehdä lainmuutoksen vuoksi?</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color w:val="404041"/>
          <w:lang w:eastAsia="fi-FI"/>
        </w:rPr>
        <w:t xml:space="preserve">Vammaisetuutta saavan asiakkaan ei tarvitse toimia lainmuutoksen vuoksi.  Hän saa myönnetyt vammaisetuudet nykyisenlaisina seuraavaan tarkistukseen tai lakkaamiseen saakka. Jos asiakkaan tilanteessa on tapahtunut olennaista muutosta sen jälkeen, kun hänelle on myönnetty vammaisetuus, hänen tulee </w:t>
      </w:r>
      <w:proofErr w:type="gramStart"/>
      <w:r w:rsidRPr="005863C1">
        <w:rPr>
          <w:rFonts w:ascii="Calibri" w:eastAsia="Times New Roman" w:hAnsi="Calibri" w:cs="Times New Roman"/>
          <w:color w:val="404041"/>
          <w:lang w:eastAsia="fi-FI"/>
        </w:rPr>
        <w:t>kuitenkin  ilmoittaa</w:t>
      </w:r>
      <w:proofErr w:type="gramEnd"/>
      <w:r w:rsidRPr="005863C1">
        <w:rPr>
          <w:rFonts w:ascii="Calibri" w:eastAsia="Times New Roman" w:hAnsi="Calibri" w:cs="Times New Roman"/>
          <w:color w:val="404041"/>
          <w:lang w:eastAsia="fi-FI"/>
        </w:rPr>
        <w:t xml:space="preserve"> muutoksista Kelaan.</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color w:val="404041"/>
          <w:lang w:eastAsia="fi-FI"/>
        </w:rPr>
        <w:t>Jos henkilö on saanut hylkäävän päätöksen 16 vuotta täyttäneen vammaistuesta sillä perusteella, että sairaudesta ei aiheudu hänelle perusvammaistuen verran erityiskustannuksia, hänen kannattaa hakea etuutta uudestaan.  Päätöksestä tulee kuitenkin ilmetä se, että henkilön sairaudesta tai vammasta aiheutuu hänelle olennaista haittaa. Tällöin asiakkaalla saattaa olla uuden lain mukaan oikeus vammaistukeen. Vammaistukea voi näissä tapauksissa hakea uudelleen aikaisintaan toukokuussa 2015. Olemme kevään aikana pyrkineet informoimaan asiakkaita tästä mahdollisuudesta heille lähetetyissä päätöksissä.</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color w:val="404041"/>
          <w:lang w:eastAsia="fi-FI"/>
        </w:rPr>
        <w:t> </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proofErr w:type="gramStart"/>
      <w:r w:rsidRPr="005863C1">
        <w:rPr>
          <w:rFonts w:ascii="Calibri" w:eastAsia="Times New Roman" w:hAnsi="Calibri" w:cs="Times New Roman"/>
          <w:b/>
          <w:bCs/>
          <w:color w:val="404041"/>
          <w:lang w:eastAsia="fi-FI"/>
        </w:rPr>
        <w:t>Teksti:  Kelan</w:t>
      </w:r>
      <w:proofErr w:type="gramEnd"/>
      <w:r w:rsidRPr="005863C1">
        <w:rPr>
          <w:rFonts w:ascii="Calibri" w:eastAsia="Times New Roman" w:hAnsi="Calibri" w:cs="Times New Roman"/>
          <w:b/>
          <w:bCs/>
          <w:color w:val="404041"/>
          <w:lang w:eastAsia="fi-FI"/>
        </w:rPr>
        <w:t xml:space="preserve"> terveysosasto, suunnittelija Pia Kankare</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b/>
          <w:bCs/>
          <w:color w:val="404041"/>
          <w:lang w:eastAsia="fi-FI"/>
        </w:rPr>
        <w:t> </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b/>
          <w:bCs/>
          <w:color w:val="404041"/>
          <w:lang w:eastAsia="fi-FI"/>
        </w:rPr>
        <w:t>******************************************************</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b/>
          <w:bCs/>
          <w:color w:val="404041"/>
          <w:lang w:eastAsia="fi-FI"/>
        </w:rPr>
        <w:t>Määräytymisperusteet 1.6.2015 alkaen</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color w:val="404041"/>
          <w:u w:val="single"/>
          <w:lang w:eastAsia="fi-FI"/>
        </w:rPr>
        <w:t>Eläkettä saavan hoitotuki</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color w:val="404041"/>
          <w:lang w:eastAsia="fi-FI"/>
        </w:rPr>
        <w:t>Eläkettä saavan hoitotuen myöntäminen edellyttää aina, että asiakkaan toimintakyky on sairauden tai vamman vuoksi heikentynyt yhtäjaksoisesti vähintään vuoden ajan.</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color w:val="404041"/>
          <w:u w:val="single"/>
          <w:lang w:eastAsia="fi-FI"/>
        </w:rPr>
        <w:t>Perushoitotuki </w:t>
      </w:r>
      <w:r w:rsidRPr="005863C1">
        <w:rPr>
          <w:rFonts w:ascii="Calibri" w:eastAsia="Times New Roman" w:hAnsi="Calibri" w:cs="Times New Roman"/>
          <w:color w:val="404041"/>
          <w:lang w:eastAsia="fi-FI"/>
        </w:rPr>
        <w:t>voidaan myöntää, jos asiakkaalla on toimintakykyä heikentävän sairauden vuoksi säännöllisesti vähintään viikoittain avun, ohjauksen tai valvonnan tarvetta henkilökohtaisissa toiminnoissa (peseytyminen, pukeutuminen, syöminen ym.), kotitaloustöissä ja asioinnissa kodin ulkopuolella. Aivan vähäinen tavanomainen avuntarve ei riitä hoitotuen myöntämiseen. Sokealla ja liikuntakyvyttömällä on aina oikeus vähintään perushoitotukeen.</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color w:val="404041"/>
          <w:u w:val="single"/>
          <w:lang w:eastAsia="fi-FI"/>
        </w:rPr>
        <w:t>Korotettu hoitotuki</w:t>
      </w:r>
      <w:r w:rsidRPr="005863C1">
        <w:rPr>
          <w:rFonts w:ascii="Calibri" w:eastAsia="Times New Roman" w:hAnsi="Calibri" w:cs="Times New Roman"/>
          <w:color w:val="404041"/>
          <w:lang w:eastAsia="fi-FI"/>
        </w:rPr>
        <w:t xml:space="preserve"> voidaan </w:t>
      </w:r>
      <w:proofErr w:type="gramStart"/>
      <w:r w:rsidRPr="005863C1">
        <w:rPr>
          <w:rFonts w:ascii="Calibri" w:eastAsia="Times New Roman" w:hAnsi="Calibri" w:cs="Times New Roman"/>
          <w:color w:val="404041"/>
          <w:lang w:eastAsia="fi-FI"/>
        </w:rPr>
        <w:t>myöntää,  jos</w:t>
      </w:r>
      <w:proofErr w:type="gramEnd"/>
      <w:r w:rsidRPr="005863C1">
        <w:rPr>
          <w:rFonts w:ascii="Calibri" w:eastAsia="Times New Roman" w:hAnsi="Calibri" w:cs="Times New Roman"/>
          <w:color w:val="404041"/>
          <w:lang w:eastAsia="fi-FI"/>
        </w:rPr>
        <w:t xml:space="preserve"> asiakas tarvitsee monissa henkilökohtaisissa toiminnoissa jokapäiväistä, aikaa vievää toisen henkilön apua tai huomattavissa määrin ohjausta tai valvontaa taikka hänellä on oikeus perushoitotukeen ja hänelle aiheutuu sairaudesta tai vammasta erityiskustannuksia vähintään korotetun tuen verran arvioituna kuukautta kohden.</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color w:val="404041"/>
          <w:u w:val="single"/>
          <w:lang w:eastAsia="fi-FI"/>
        </w:rPr>
        <w:t>Ylin hoitotuki</w:t>
      </w:r>
      <w:r w:rsidRPr="005863C1">
        <w:rPr>
          <w:rFonts w:ascii="Calibri" w:eastAsia="Times New Roman" w:hAnsi="Calibri" w:cs="Times New Roman"/>
          <w:color w:val="404041"/>
          <w:lang w:eastAsia="fi-FI"/>
        </w:rPr>
        <w:t> voidaan myöntää, jos asiakkaan hoidon ja valvonnan tarve on yhtämittaista.</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color w:val="404041"/>
          <w:u w:val="single"/>
          <w:lang w:eastAsia="fi-FI"/>
        </w:rPr>
        <w:t>16 vuotta täyttäneen vammaistuki</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color w:val="404041"/>
          <w:lang w:eastAsia="fi-FI"/>
        </w:rPr>
        <w:t>16 vuotta täyttäneen vammaistuen myöntäminen edellyttää aina, että asiakkaan toimintakyky on sairauden tai vamman vuoksi heikentynyt yhtäjaksoisesti vähintään vuoden ajan.</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color w:val="404041"/>
          <w:u w:val="single"/>
          <w:lang w:eastAsia="fi-FI"/>
        </w:rPr>
        <w:t>Perusvammaistuki </w:t>
      </w:r>
      <w:r w:rsidRPr="005863C1">
        <w:rPr>
          <w:rFonts w:ascii="Calibri" w:eastAsia="Times New Roman" w:hAnsi="Calibri" w:cs="Times New Roman"/>
          <w:color w:val="404041"/>
          <w:lang w:eastAsia="fi-FI"/>
        </w:rPr>
        <w:t xml:space="preserve">voidaan </w:t>
      </w:r>
      <w:proofErr w:type="gramStart"/>
      <w:r w:rsidRPr="005863C1">
        <w:rPr>
          <w:rFonts w:ascii="Calibri" w:eastAsia="Times New Roman" w:hAnsi="Calibri" w:cs="Times New Roman"/>
          <w:color w:val="404041"/>
          <w:lang w:eastAsia="fi-FI"/>
        </w:rPr>
        <w:t>myöntää,  jos</w:t>
      </w:r>
      <w:proofErr w:type="gramEnd"/>
      <w:r w:rsidRPr="005863C1">
        <w:rPr>
          <w:rFonts w:ascii="Calibri" w:eastAsia="Times New Roman" w:hAnsi="Calibri" w:cs="Times New Roman"/>
          <w:color w:val="404041"/>
          <w:lang w:eastAsia="fi-FI"/>
        </w:rPr>
        <w:t xml:space="preserve"> sairaudesta tai vammasta aiheutuu olennaista haittaa.</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color w:val="404041"/>
          <w:u w:val="single"/>
          <w:lang w:eastAsia="fi-FI"/>
        </w:rPr>
        <w:t>Korotettu vammaistuki</w:t>
      </w:r>
      <w:r w:rsidRPr="005863C1">
        <w:rPr>
          <w:rFonts w:ascii="Calibri" w:eastAsia="Times New Roman" w:hAnsi="Calibri" w:cs="Times New Roman"/>
          <w:color w:val="404041"/>
          <w:lang w:eastAsia="fi-FI"/>
        </w:rPr>
        <w:t xml:space="preserve"> voidaan myöntää, jos sairaudesta tai vammasta aiheutuu huomattavaa haittaa tai asiakas tarvitsee henkilökohtaisissa toiminnoissaan, kotitaloustöissä ja asioinnissa kodin </w:t>
      </w:r>
      <w:proofErr w:type="gramStart"/>
      <w:r w:rsidRPr="005863C1">
        <w:rPr>
          <w:rFonts w:ascii="Calibri" w:eastAsia="Times New Roman" w:hAnsi="Calibri" w:cs="Times New Roman"/>
          <w:color w:val="404041"/>
          <w:lang w:eastAsia="fi-FI"/>
        </w:rPr>
        <w:t>ulkopuolella  säännöllisesti</w:t>
      </w:r>
      <w:proofErr w:type="gramEnd"/>
      <w:r w:rsidRPr="005863C1">
        <w:rPr>
          <w:rFonts w:ascii="Calibri" w:eastAsia="Times New Roman" w:hAnsi="Calibri" w:cs="Times New Roman"/>
          <w:color w:val="404041"/>
          <w:lang w:eastAsia="fi-FI"/>
        </w:rPr>
        <w:t xml:space="preserve"> vähintään viikoittain toistuvaa toisen henkilön apua, ohjausta tai valvontaa. Korotettu vammaistuki voidaan myöntää myös, jos asiakkaalla on oikeus perusvammaistukeen ja hänelle aiheutuu sairauden vuoksi erityiskustannuksia vähintään korotetun tuen verran arvioituna kuukautta kohden.</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color w:val="404041"/>
          <w:u w:val="single"/>
          <w:lang w:eastAsia="fi-FI"/>
        </w:rPr>
        <w:t>Ylin vammaistuki </w:t>
      </w:r>
      <w:r w:rsidRPr="005863C1">
        <w:rPr>
          <w:rFonts w:ascii="Calibri" w:eastAsia="Times New Roman" w:hAnsi="Calibri" w:cs="Times New Roman"/>
          <w:color w:val="404041"/>
          <w:lang w:eastAsia="fi-FI"/>
        </w:rPr>
        <w:t>voidaan myöntää, jos asiakas on vaikeasti vammainen tai hän tarvitsee monissa henkilökohtaisissa toiminnoissaan jokapäiväistä, aikaa vievää toisen henkilön apua tai huomattavassa määrin ohjausta ja valvontaa. Sokealla, liikuntakyvyttömällä tai varhaiskuurolla on oikeus saada ylin vammaistuki.</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color w:val="404041"/>
          <w:lang w:eastAsia="fi-FI"/>
        </w:rPr>
        <w:t> </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color w:val="404041"/>
          <w:lang w:eastAsia="fi-FI"/>
        </w:rPr>
        <w:t> </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color w:val="404041"/>
          <w:lang w:eastAsia="fi-FI"/>
        </w:rPr>
        <w:t>Kelan viestinnän puhelinpalvelu medialle p. </w:t>
      </w:r>
      <w:r w:rsidRPr="005863C1">
        <w:rPr>
          <w:rFonts w:ascii="Calibri" w:eastAsia="Times New Roman" w:hAnsi="Calibri" w:cs="Times New Roman"/>
          <w:b/>
          <w:bCs/>
          <w:color w:val="404041"/>
          <w:lang w:eastAsia="fi-FI"/>
        </w:rPr>
        <w:t>040 733 5221</w:t>
      </w:r>
      <w:r w:rsidRPr="005863C1">
        <w:rPr>
          <w:rFonts w:ascii="Calibri" w:eastAsia="Times New Roman" w:hAnsi="Calibri" w:cs="Times New Roman"/>
          <w:color w:val="404041"/>
          <w:lang w:eastAsia="fi-FI"/>
        </w:rPr>
        <w:t>, arkisin klo 9-16</w:t>
      </w:r>
      <w:r w:rsidRPr="005863C1">
        <w:rPr>
          <w:rFonts w:ascii="Calibri" w:eastAsia="Times New Roman" w:hAnsi="Calibri" w:cs="Times New Roman"/>
          <w:color w:val="404041"/>
          <w:lang w:eastAsia="fi-FI"/>
        </w:rPr>
        <w:br/>
      </w:r>
      <w:hyperlink r:id="rId5" w:history="1">
        <w:r w:rsidRPr="005863C1">
          <w:rPr>
            <w:rFonts w:ascii="Calibri" w:eastAsia="Times New Roman" w:hAnsi="Calibri" w:cs="Times New Roman"/>
            <w:color w:val="800080"/>
            <w:u w:val="single"/>
            <w:lang w:eastAsia="fi-FI"/>
          </w:rPr>
          <w:t>viestinta@kela.fi</w:t>
        </w:r>
      </w:hyperlink>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color w:val="404041"/>
          <w:lang w:eastAsia="fi-FI"/>
        </w:rPr>
        <w:br/>
        <w:t>Kelan tilastoryhmän puhelinpäivystys medialle p. </w:t>
      </w:r>
      <w:r w:rsidRPr="005863C1">
        <w:rPr>
          <w:rFonts w:ascii="Calibri" w:eastAsia="Times New Roman" w:hAnsi="Calibri" w:cs="Times New Roman"/>
          <w:b/>
          <w:bCs/>
          <w:color w:val="404041"/>
          <w:lang w:eastAsia="fi-FI"/>
        </w:rPr>
        <w:t>050 5517 960, </w:t>
      </w:r>
      <w:r w:rsidRPr="005863C1">
        <w:rPr>
          <w:rFonts w:ascii="Calibri" w:eastAsia="Times New Roman" w:hAnsi="Calibri" w:cs="Times New Roman"/>
          <w:color w:val="404041"/>
          <w:lang w:eastAsia="fi-FI"/>
        </w:rPr>
        <w:t>arkisin klo 9-16</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hyperlink r:id="rId6" w:history="1">
        <w:r w:rsidRPr="005863C1">
          <w:rPr>
            <w:rFonts w:ascii="Calibri" w:eastAsia="Times New Roman" w:hAnsi="Calibri" w:cs="Times New Roman"/>
            <w:color w:val="800080"/>
            <w:u w:val="single"/>
            <w:lang w:eastAsia="fi-FI"/>
          </w:rPr>
          <w:t>tilastot@kela.fi</w:t>
        </w:r>
      </w:hyperlink>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color w:val="404041"/>
          <w:lang w:eastAsia="fi-FI"/>
        </w:rPr>
        <w:t> </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b/>
          <w:bCs/>
          <w:color w:val="404041"/>
          <w:lang w:eastAsia="fi-FI"/>
        </w:rPr>
        <w:t>Mediainfo</w:t>
      </w:r>
      <w:r w:rsidRPr="005863C1">
        <w:rPr>
          <w:rFonts w:ascii="Calibri" w:eastAsia="Times New Roman" w:hAnsi="Calibri" w:cs="Times New Roman"/>
          <w:color w:val="404041"/>
          <w:lang w:eastAsia="fi-FI"/>
        </w:rPr>
        <w:t> on Kelan taustoittava uutiskirje medialle.</w:t>
      </w:r>
    </w:p>
    <w:p w:rsidR="005863C1" w:rsidRPr="005863C1" w:rsidRDefault="005863C1" w:rsidP="005863C1">
      <w:pPr>
        <w:shd w:val="clear" w:color="auto" w:fill="FFFFFF"/>
        <w:spacing w:after="240" w:line="270" w:lineRule="atLeast"/>
        <w:rPr>
          <w:rFonts w:ascii="Calibri" w:eastAsia="Times New Roman" w:hAnsi="Calibri" w:cs="Times New Roman"/>
          <w:color w:val="404041"/>
          <w:lang w:eastAsia="fi-FI"/>
        </w:rPr>
      </w:pPr>
      <w:r w:rsidRPr="005863C1">
        <w:rPr>
          <w:rFonts w:ascii="Calibri" w:eastAsia="Times New Roman" w:hAnsi="Calibri" w:cs="Times New Roman"/>
          <w:color w:val="404041"/>
          <w:lang w:eastAsia="fi-FI"/>
        </w:rPr>
        <w:t>Tilaa kerran kuussa ilmestyvä mediainfo osoitteessa </w:t>
      </w:r>
      <w:hyperlink r:id="rId7" w:tgtFrame="_blank" w:history="1">
        <w:r w:rsidRPr="005863C1">
          <w:rPr>
            <w:rFonts w:ascii="Calibri" w:eastAsia="Times New Roman" w:hAnsi="Calibri" w:cs="Times New Roman"/>
            <w:color w:val="800080"/>
            <w:u w:val="single"/>
            <w:lang w:eastAsia="fi-FI"/>
          </w:rPr>
          <w:t>www.kela.fi/uutiskirje</w:t>
        </w:r>
      </w:hyperlink>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color w:val="404041"/>
          <w:lang w:eastAsia="fi-FI"/>
        </w:rPr>
        <w:t>Viestinnän yhteystiedot verkossa</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hyperlink r:id="rId8" w:tgtFrame="_blank" w:history="1">
        <w:r w:rsidRPr="005863C1">
          <w:rPr>
            <w:rFonts w:ascii="Calibri" w:eastAsia="Times New Roman" w:hAnsi="Calibri" w:cs="Times New Roman"/>
            <w:color w:val="800080"/>
            <w:u w:val="single"/>
            <w:lang w:eastAsia="fi-FI"/>
          </w:rPr>
          <w:t>www.kela.fi/viestinta</w:t>
        </w:r>
      </w:hyperlink>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Arial" w:eastAsia="Times New Roman" w:hAnsi="Arial" w:cs="Arial"/>
          <w:color w:val="000000"/>
          <w:sz w:val="20"/>
          <w:szCs w:val="20"/>
          <w:lang w:eastAsia="fi-FI"/>
        </w:rPr>
        <w:t> </w:t>
      </w:r>
    </w:p>
    <w:p w:rsidR="005863C1" w:rsidRPr="005863C1" w:rsidRDefault="005863C1" w:rsidP="005863C1">
      <w:pPr>
        <w:shd w:val="clear" w:color="auto" w:fill="FFFFFF"/>
        <w:spacing w:after="0" w:line="270" w:lineRule="atLeast"/>
        <w:rPr>
          <w:rFonts w:ascii="Calibri" w:eastAsia="Times New Roman" w:hAnsi="Calibri" w:cs="Times New Roman"/>
          <w:color w:val="404041"/>
          <w:lang w:eastAsia="fi-FI"/>
        </w:rPr>
      </w:pPr>
      <w:r w:rsidRPr="005863C1">
        <w:rPr>
          <w:rFonts w:ascii="Calibri" w:eastAsia="Times New Roman" w:hAnsi="Calibri" w:cs="Times New Roman"/>
          <w:color w:val="404041"/>
          <w:lang w:eastAsia="fi-FI"/>
        </w:rPr>
        <w:t> </w:t>
      </w:r>
    </w:p>
    <w:p w:rsidR="004071DA" w:rsidRDefault="004071DA">
      <w:bookmarkStart w:id="0" w:name="_GoBack"/>
      <w:bookmarkEnd w:id="0"/>
    </w:p>
    <w:sectPr w:rsidR="004071D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3C1"/>
    <w:rsid w:val="004071DA"/>
    <w:rsid w:val="005863C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87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la.fi/viestinta" TargetMode="External"/><Relationship Id="rId3" Type="http://schemas.openxmlformats.org/officeDocument/2006/relationships/settings" Target="settings.xml"/><Relationship Id="rId7" Type="http://schemas.openxmlformats.org/officeDocument/2006/relationships/hyperlink" Target="http://www.kela.fi/uutiskirj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ilastot@kela.fi" TargetMode="External"/><Relationship Id="rId5" Type="http://schemas.openxmlformats.org/officeDocument/2006/relationships/hyperlink" Target="mailto:viestinta@kela.f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1053</Words>
  <Characters>8532</Characters>
  <Application>Microsoft Office Word</Application>
  <DocSecurity>0</DocSecurity>
  <Lines>71</Lines>
  <Paragraphs>19</Paragraphs>
  <ScaleCrop>false</ScaleCrop>
  <HeadingPairs>
    <vt:vector size="4" baseType="variant">
      <vt:variant>
        <vt:lpstr>Otsikko</vt:lpstr>
      </vt:variant>
      <vt:variant>
        <vt:i4>1</vt:i4>
      </vt:variant>
      <vt:variant>
        <vt:lpstr>Otsikot</vt:lpstr>
      </vt:variant>
      <vt:variant>
        <vt:i4>1</vt:i4>
      </vt:variant>
    </vt:vector>
  </HeadingPairs>
  <TitlesOfParts>
    <vt:vector size="2" baseType="lpstr">
      <vt:lpstr/>
      <vt:lpstr>Lakimuutos yhtenäistää vammaisetuuksien myöntämisperusteita</vt:lpstr>
    </vt:vector>
  </TitlesOfParts>
  <Company>Kalajoen kaupunki</Company>
  <LinksUpToDate>false</LinksUpToDate>
  <CharactersWithSpaces>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Nikupaavo</dc:creator>
  <cp:lastModifiedBy>Hanna Nikupaavo</cp:lastModifiedBy>
  <cp:revision>1</cp:revision>
  <dcterms:created xsi:type="dcterms:W3CDTF">2015-04-22T12:39:00Z</dcterms:created>
  <dcterms:modified xsi:type="dcterms:W3CDTF">2015-04-22T12:40:00Z</dcterms:modified>
</cp:coreProperties>
</file>